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1F2B37AD" w:rsidR="00BA6D94" w:rsidRPr="00F27871"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133277">
              <w:rPr>
                <w:rFonts w:ascii="Times New Roman" w:hAnsi="Times New Roman"/>
                <w:b/>
              </w:rPr>
              <w:t>Geschäftsanbahnung</w:t>
            </w:r>
            <w:r w:rsidR="005631AA">
              <w:rPr>
                <w:rFonts w:ascii="Times New Roman" w:hAnsi="Times New Roman"/>
                <w:b/>
              </w:rPr>
              <w:t>sreise</w:t>
            </w:r>
            <w:r w:rsidR="00133277">
              <w:rPr>
                <w:rFonts w:ascii="Times New Roman" w:hAnsi="Times New Roman"/>
                <w:b/>
              </w:rPr>
              <w:t xml:space="preserve"> </w:t>
            </w:r>
            <w:r w:rsidR="006C79A8">
              <w:rPr>
                <w:rFonts w:ascii="Times New Roman" w:hAnsi="Times New Roman"/>
                <w:b/>
              </w:rPr>
              <w:t xml:space="preserve">Ghana </w:t>
            </w:r>
            <w:r w:rsidR="00B7502B">
              <w:rPr>
                <w:rFonts w:ascii="Times New Roman" w:hAnsi="Times New Roman"/>
                <w:b/>
              </w:rPr>
              <w:t>Abfallwirtschaft und Recycling</w:t>
            </w:r>
            <w:r w:rsidR="0094717D" w:rsidRPr="0094717D">
              <w:rPr>
                <w:rFonts w:ascii="Times New Roman" w:hAnsi="Times New Roman"/>
                <w:b/>
              </w:rPr>
              <w:t xml:space="preserve"> </w:t>
            </w:r>
            <w:r w:rsidR="00FB4BFB">
              <w:rPr>
                <w:rFonts w:ascii="Times New Roman" w:hAnsi="Times New Roman"/>
                <w:b/>
              </w:rPr>
              <w:t>(</w:t>
            </w:r>
            <w:r w:rsidR="00B7502B">
              <w:rPr>
                <w:rFonts w:ascii="Times New Roman" w:hAnsi="Times New Roman"/>
                <w:b/>
              </w:rPr>
              <w:t>16</w:t>
            </w:r>
            <w:r w:rsidR="00795FE9" w:rsidRPr="00795FE9">
              <w:rPr>
                <w:rFonts w:ascii="Times New Roman" w:hAnsi="Times New Roman"/>
                <w:b/>
              </w:rPr>
              <w:t>.</w:t>
            </w:r>
            <w:r w:rsidR="00680684">
              <w:rPr>
                <w:rFonts w:ascii="Times New Roman" w:hAnsi="Times New Roman"/>
                <w:b/>
              </w:rPr>
              <w:t>-</w:t>
            </w:r>
            <w:r w:rsidR="00B7502B">
              <w:rPr>
                <w:rFonts w:ascii="Times New Roman" w:hAnsi="Times New Roman"/>
                <w:b/>
              </w:rPr>
              <w:t>19</w:t>
            </w:r>
            <w:r w:rsidR="00680684">
              <w:rPr>
                <w:rFonts w:ascii="Times New Roman" w:hAnsi="Times New Roman"/>
                <w:b/>
              </w:rPr>
              <w:t>.</w:t>
            </w:r>
            <w:r w:rsidR="00521F47">
              <w:rPr>
                <w:rFonts w:ascii="Times New Roman" w:hAnsi="Times New Roman"/>
                <w:b/>
              </w:rPr>
              <w:t xml:space="preserve"> </w:t>
            </w:r>
            <w:r w:rsidR="00B7502B">
              <w:rPr>
                <w:rFonts w:ascii="Times New Roman" w:hAnsi="Times New Roman"/>
                <w:b/>
              </w:rPr>
              <w:t>September</w:t>
            </w:r>
            <w:r w:rsidR="00795FE9" w:rsidRPr="00795FE9">
              <w:rPr>
                <w:rFonts w:ascii="Times New Roman" w:hAnsi="Times New Roman"/>
                <w:b/>
              </w:rPr>
              <w:t xml:space="preserve"> 202</w:t>
            </w:r>
            <w:r w:rsidR="00680684">
              <w:rPr>
                <w:rFonts w:ascii="Times New Roman" w:hAnsi="Times New Roman"/>
                <w:b/>
              </w:rPr>
              <w:t>4</w:t>
            </w:r>
            <w:r w:rsidR="0094717D">
              <w:rPr>
                <w:rFonts w:ascii="Times New Roman" w:hAnsi="Times New Roman"/>
                <w:b/>
              </w:rPr>
              <w:t xml:space="preserve">) </w:t>
            </w:r>
            <w:r w:rsidR="009F3281" w:rsidRPr="00F27871">
              <w:rPr>
                <w:rFonts w:ascii="Times New Roman" w:hAnsi="Times New Roman"/>
                <w:b/>
              </w:rPr>
              <w:t>bitte</w:t>
            </w:r>
            <w:r>
              <w:rPr>
                <w:rFonts w:ascii="Times New Roman" w:hAnsi="Times New Roman"/>
                <w:b/>
              </w:rPr>
              <w:t xml:space="preserve"> </w:t>
            </w:r>
            <w:r w:rsidR="009F3281" w:rsidRPr="00F27871">
              <w:rPr>
                <w:rFonts w:ascii="Times New Roman" w:hAnsi="Times New Roman"/>
                <w:b/>
              </w:rPr>
              <w:t xml:space="preserve">an </w:t>
            </w:r>
            <w:hyperlink r:id="rId11" w:history="1">
              <w:r w:rsidR="00680684">
                <w:rPr>
                  <w:rStyle w:val="Hyperlink"/>
                  <w:rFonts w:ascii="Times New Roman" w:hAnsi="Times New Roman"/>
                  <w:b/>
                </w:rPr>
                <w:t>otto@enviacon.com</w:t>
              </w:r>
            </w:hyperlink>
            <w:r w:rsidR="009F3281" w:rsidRPr="00F27871">
              <w:rPr>
                <w:rFonts w:ascii="Times New Roman" w:hAnsi="Times New Roman"/>
                <w:b/>
              </w:rPr>
              <w:t xml:space="preserve"> oder an Fax: +49 30 814 8841-</w:t>
            </w:r>
            <w:r w:rsidR="00261665" w:rsidRPr="00F27871">
              <w:rPr>
                <w:rFonts w:ascii="Times New Roman" w:hAnsi="Times New Roman"/>
                <w:b/>
              </w:rPr>
              <w:t>1</w:t>
            </w:r>
            <w:r w:rsidR="00AF2530">
              <w:rPr>
                <w:rFonts w:ascii="Times New Roman" w:hAnsi="Times New Roman"/>
                <w:b/>
              </w:rPr>
              <w:t>0</w:t>
            </w:r>
            <w:r w:rsidR="009F3281" w:rsidRPr="00F27871">
              <w:rPr>
                <w:rFonts w:ascii="Times New Roman" w:hAnsi="Times New Roman"/>
                <w:b/>
              </w:rPr>
              <w:t xml:space="preserve"> schicken. </w:t>
            </w:r>
          </w:p>
          <w:p w14:paraId="049D8AB5" w14:textId="78110389" w:rsidR="007A7CB2" w:rsidRPr="007A7CB2" w:rsidRDefault="009F3281" w:rsidP="007A7CB2">
            <w:pPr>
              <w:spacing w:line="276" w:lineRule="auto"/>
              <w:jc w:val="center"/>
              <w:rPr>
                <w:rFonts w:ascii="Times New Roman" w:hAnsi="Times New Roman"/>
                <w:b/>
                <w:color w:val="FF0000"/>
                <w:u w:val="single"/>
              </w:rPr>
            </w:pPr>
            <w:r w:rsidRPr="00E335EA">
              <w:rPr>
                <w:rFonts w:ascii="Times New Roman" w:hAnsi="Times New Roman"/>
                <w:b/>
                <w:color w:val="FF0000"/>
                <w:u w:val="single"/>
              </w:rPr>
              <w:t xml:space="preserve">Anmeldefrist: </w:t>
            </w:r>
            <w:r w:rsidR="00A11E78">
              <w:rPr>
                <w:rFonts w:ascii="Times New Roman" w:hAnsi="Times New Roman"/>
                <w:b/>
                <w:color w:val="FF0000"/>
                <w:u w:val="single"/>
              </w:rPr>
              <w:t>16</w:t>
            </w:r>
            <w:r w:rsidR="002D5469" w:rsidRPr="00D36C31">
              <w:rPr>
                <w:rFonts w:ascii="Times New Roman" w:hAnsi="Times New Roman"/>
                <w:b/>
                <w:color w:val="FF0000"/>
                <w:u w:val="single"/>
              </w:rPr>
              <w:t>.</w:t>
            </w:r>
            <w:r w:rsidR="00995C8E" w:rsidRPr="00D36C31">
              <w:rPr>
                <w:rFonts w:ascii="Times New Roman" w:hAnsi="Times New Roman"/>
                <w:b/>
                <w:color w:val="FF0000"/>
                <w:u w:val="single"/>
              </w:rPr>
              <w:t xml:space="preserve"> </w:t>
            </w:r>
            <w:r w:rsidR="00036715">
              <w:rPr>
                <w:rFonts w:ascii="Times New Roman" w:hAnsi="Times New Roman"/>
                <w:b/>
                <w:color w:val="FF0000"/>
                <w:u w:val="single"/>
              </w:rPr>
              <w:t xml:space="preserve">Juni </w:t>
            </w:r>
            <w:r w:rsidRPr="00D36C31">
              <w:rPr>
                <w:rFonts w:ascii="Times New Roman" w:hAnsi="Times New Roman"/>
                <w:b/>
                <w:color w:val="FF0000"/>
                <w:u w:val="single"/>
              </w:rPr>
              <w:t>20</w:t>
            </w:r>
            <w:r w:rsidR="002739E4" w:rsidRPr="00D36C31">
              <w:rPr>
                <w:rFonts w:ascii="Times New Roman" w:hAnsi="Times New Roman"/>
                <w:b/>
                <w:color w:val="FF0000"/>
                <w:u w:val="single"/>
              </w:rPr>
              <w:t>2</w:t>
            </w:r>
            <w:r w:rsidR="00680684">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B8FAB1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8F686B">
        <w:rPr>
          <w:rFonts w:ascii="Times New Roman" w:hAnsi="Times New Roman"/>
        </w:rPr>
        <w:t>Geschäftsanbahnung</w:t>
      </w:r>
      <w:r w:rsidR="00861170">
        <w:rPr>
          <w:rFonts w:ascii="Times New Roman" w:hAnsi="Times New Roman"/>
        </w:rPr>
        <w:t>sreise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Email</w:t>
            </w:r>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Email</w:t>
            </w:r>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End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End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A527F1">
          <w:headerReference w:type="default" r:id="rId13"/>
          <w:footerReference w:type="default" r:id="rId14"/>
          <w:type w:val="continuous"/>
          <w:pgSz w:w="11906" w:h="16838"/>
          <w:pgMar w:top="1276" w:right="1418" w:bottom="1418" w:left="1418" w:header="454" w:footer="567" w:gutter="0"/>
          <w:cols w:space="284"/>
          <w:docGrid w:linePitch="360"/>
        </w:sectPr>
      </w:pPr>
      <w:r w:rsidRPr="00FA14DB">
        <w:rPr>
          <w:rFonts w:ascii="Times New Roman" w:hAnsi="Times New Roman"/>
        </w:rPr>
        <w:lastRenderedPageBreak/>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A5582C">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AD0DA21"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notwendig bei Modulen Mar</w:t>
      </w:r>
      <w:r>
        <w:rPr>
          <w:b/>
          <w:sz w:val="20"/>
          <w:szCs w:val="20"/>
          <w:u w:val="single"/>
        </w:rPr>
        <w:t>kterkundung, Geschäftsanbahnung, digitale Geschäftsanbahnung, Innovationstour und</w:t>
      </w:r>
      <w:r w:rsidRPr="00EC495B">
        <w:rPr>
          <w:b/>
          <w:sz w:val="20"/>
          <w:szCs w:val="20"/>
          <w:u w:val="single"/>
        </w:rPr>
        <w:t xml:space="preserve"> Leistungsschau</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4559346C"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proofErr w:type="gramStart"/>
      <w:r w:rsidR="005F0EDF">
        <w:rPr>
          <w:sz w:val="20"/>
          <w:szCs w:val="20"/>
        </w:rPr>
        <w:t>3</w:t>
      </w:r>
      <w:r w:rsidRPr="00E15DF6">
        <w:rPr>
          <w:sz w:val="20"/>
          <w:szCs w:val="20"/>
        </w:rPr>
        <w:t>00.000,-</w:t>
      </w:r>
      <w:proofErr w:type="gramEnd"/>
      <w:r w:rsidRPr="00E15DF6">
        <w:rPr>
          <w:sz w:val="20"/>
          <w:szCs w:val="20"/>
        </w:rPr>
        <w:t xml:space="preserve"> EUR</w:t>
      </w:r>
      <w:r w:rsidR="00986AA5">
        <w:rPr>
          <w:sz w:val="20"/>
          <w:szCs w:val="20"/>
        </w:rPr>
        <w:t xml:space="preserve">, </w:t>
      </w:r>
      <w:r w:rsidRPr="00E15DF6">
        <w:rPr>
          <w:sz w:val="20"/>
          <w:szCs w:val="20"/>
        </w:rPr>
        <w:t xml:space="preserve">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371715">
        <w:rPr>
          <w:sz w:val="20"/>
          <w:szCs w:val="20"/>
        </w:rPr>
      </w:r>
      <w:r w:rsidR="00371715">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371715">
        <w:rPr>
          <w:sz w:val="20"/>
          <w:szCs w:val="20"/>
        </w:rPr>
      </w:r>
      <w:r w:rsidR="00371715">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371715">
        <w:rPr>
          <w:sz w:val="20"/>
          <w:szCs w:val="20"/>
        </w:rPr>
      </w:r>
      <w:r w:rsidR="00371715">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371715">
        <w:rPr>
          <w:sz w:val="20"/>
          <w:szCs w:val="20"/>
        </w:rPr>
      </w:r>
      <w:r w:rsidR="00371715">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6"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77777777"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EndPr/>
        <w:sdtContent>
          <w:r>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2BE84EFB"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Pr>
          <w:rFonts w:ascii="Times New Roman" w:hAnsi="Times New Roman"/>
          <w:color w:val="000000" w:themeColor="text1"/>
          <w:szCs w:val="19"/>
        </w:rPr>
        <w:t>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E-Mail Adresse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A527F1">
      <w:footerReference w:type="default" r:id="rId17"/>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0AB5E" w14:textId="77777777" w:rsidR="00E31428" w:rsidRDefault="00E31428" w:rsidP="006A2CC0">
      <w:pPr>
        <w:spacing w:line="240" w:lineRule="auto"/>
      </w:pPr>
      <w:r>
        <w:separator/>
      </w:r>
    </w:p>
  </w:endnote>
  <w:endnote w:type="continuationSeparator" w:id="0">
    <w:p w14:paraId="2E2DAB4E" w14:textId="77777777" w:rsidR="00E31428" w:rsidRDefault="00E31428" w:rsidP="006A2CC0">
      <w:pPr>
        <w:spacing w:line="240" w:lineRule="auto"/>
      </w:pPr>
      <w:r>
        <w:continuationSeparator/>
      </w:r>
    </w:p>
  </w:endnote>
  <w:endnote w:type="continuationNotice" w:id="1">
    <w:p w14:paraId="20F3AA4E" w14:textId="77777777" w:rsidR="00E31428" w:rsidRDefault="00E314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Calibri"/>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A66E" w14:textId="77777777" w:rsidR="00E31428" w:rsidRDefault="00E31428" w:rsidP="006A2CC0">
      <w:pPr>
        <w:spacing w:line="240" w:lineRule="auto"/>
      </w:pPr>
      <w:r>
        <w:separator/>
      </w:r>
    </w:p>
  </w:footnote>
  <w:footnote w:type="continuationSeparator" w:id="0">
    <w:p w14:paraId="2C647582" w14:textId="77777777" w:rsidR="00E31428" w:rsidRDefault="00E31428" w:rsidP="006A2CC0">
      <w:pPr>
        <w:spacing w:line="240" w:lineRule="auto"/>
      </w:pPr>
      <w:r>
        <w:continuationSeparator/>
      </w:r>
    </w:p>
  </w:footnote>
  <w:footnote w:type="continuationNotice" w:id="1">
    <w:p w14:paraId="0EC4C8DB" w14:textId="77777777" w:rsidR="00E31428" w:rsidRDefault="00E314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jSYL/mfJmOPe3tJ7iZoG3nowibAervkkzBQNhy0nkoA3h6J2Ao/wPruJMaYk5Pe1Hjg1Eg8ylrPyKSihUYEa3A==" w:salt="an7dc5pyFeoaz4dT1x1Wa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715"/>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942E2"/>
    <w:rsid w:val="000A33F8"/>
    <w:rsid w:val="000A3860"/>
    <w:rsid w:val="000A71BF"/>
    <w:rsid w:val="000B5221"/>
    <w:rsid w:val="000B55E6"/>
    <w:rsid w:val="000B599F"/>
    <w:rsid w:val="000B5DD4"/>
    <w:rsid w:val="000B6955"/>
    <w:rsid w:val="000C07E1"/>
    <w:rsid w:val="000C2821"/>
    <w:rsid w:val="000C45D2"/>
    <w:rsid w:val="000C6826"/>
    <w:rsid w:val="000D2F35"/>
    <w:rsid w:val="000D6E45"/>
    <w:rsid w:val="000E40C0"/>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79B6"/>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3B6E"/>
    <w:rsid w:val="002873E3"/>
    <w:rsid w:val="0028742B"/>
    <w:rsid w:val="00290A7F"/>
    <w:rsid w:val="00292618"/>
    <w:rsid w:val="00292E84"/>
    <w:rsid w:val="00293F95"/>
    <w:rsid w:val="00295C01"/>
    <w:rsid w:val="00296AC1"/>
    <w:rsid w:val="002A79C3"/>
    <w:rsid w:val="002B2EDC"/>
    <w:rsid w:val="002B5866"/>
    <w:rsid w:val="002B7B3C"/>
    <w:rsid w:val="002C44DF"/>
    <w:rsid w:val="002C4F7D"/>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1715"/>
    <w:rsid w:val="003739CE"/>
    <w:rsid w:val="00377B34"/>
    <w:rsid w:val="00377C40"/>
    <w:rsid w:val="00381E86"/>
    <w:rsid w:val="003840CA"/>
    <w:rsid w:val="00385CEE"/>
    <w:rsid w:val="00387340"/>
    <w:rsid w:val="003936F3"/>
    <w:rsid w:val="00394262"/>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4EC4"/>
    <w:rsid w:val="00446CC1"/>
    <w:rsid w:val="00453279"/>
    <w:rsid w:val="00453573"/>
    <w:rsid w:val="004552B9"/>
    <w:rsid w:val="00460B16"/>
    <w:rsid w:val="00460F89"/>
    <w:rsid w:val="004614A7"/>
    <w:rsid w:val="004663F0"/>
    <w:rsid w:val="00473FF9"/>
    <w:rsid w:val="004747DF"/>
    <w:rsid w:val="004758B4"/>
    <w:rsid w:val="00476ACF"/>
    <w:rsid w:val="004806DC"/>
    <w:rsid w:val="0048259B"/>
    <w:rsid w:val="00482A91"/>
    <w:rsid w:val="00482F07"/>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F60"/>
    <w:rsid w:val="004F7C6D"/>
    <w:rsid w:val="005026F0"/>
    <w:rsid w:val="0050297C"/>
    <w:rsid w:val="00503DE2"/>
    <w:rsid w:val="00504851"/>
    <w:rsid w:val="00504FFF"/>
    <w:rsid w:val="005064D2"/>
    <w:rsid w:val="00507CF0"/>
    <w:rsid w:val="00510907"/>
    <w:rsid w:val="005148F8"/>
    <w:rsid w:val="005218CC"/>
    <w:rsid w:val="00521F47"/>
    <w:rsid w:val="00524974"/>
    <w:rsid w:val="00524CFC"/>
    <w:rsid w:val="00524DAC"/>
    <w:rsid w:val="00525594"/>
    <w:rsid w:val="0052640E"/>
    <w:rsid w:val="00534141"/>
    <w:rsid w:val="0053507A"/>
    <w:rsid w:val="00541170"/>
    <w:rsid w:val="005416E0"/>
    <w:rsid w:val="00543985"/>
    <w:rsid w:val="00543DCC"/>
    <w:rsid w:val="00544FB1"/>
    <w:rsid w:val="00546F26"/>
    <w:rsid w:val="00547672"/>
    <w:rsid w:val="00547970"/>
    <w:rsid w:val="00547F8B"/>
    <w:rsid w:val="005516FB"/>
    <w:rsid w:val="005523F4"/>
    <w:rsid w:val="00554FD9"/>
    <w:rsid w:val="005566B2"/>
    <w:rsid w:val="005631AA"/>
    <w:rsid w:val="00563629"/>
    <w:rsid w:val="00563828"/>
    <w:rsid w:val="0056627D"/>
    <w:rsid w:val="005703D1"/>
    <w:rsid w:val="005752D7"/>
    <w:rsid w:val="00575D30"/>
    <w:rsid w:val="0057637D"/>
    <w:rsid w:val="005763EA"/>
    <w:rsid w:val="00580B0A"/>
    <w:rsid w:val="005820A2"/>
    <w:rsid w:val="005827AE"/>
    <w:rsid w:val="00582C4F"/>
    <w:rsid w:val="00585D5A"/>
    <w:rsid w:val="0058760A"/>
    <w:rsid w:val="00587851"/>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F0D78"/>
    <w:rsid w:val="005F0EDF"/>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A30"/>
    <w:rsid w:val="00655121"/>
    <w:rsid w:val="006563F9"/>
    <w:rsid w:val="0065741B"/>
    <w:rsid w:val="00657A1C"/>
    <w:rsid w:val="0066421A"/>
    <w:rsid w:val="00667D78"/>
    <w:rsid w:val="00680684"/>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C22C0"/>
    <w:rsid w:val="006C4A11"/>
    <w:rsid w:val="006C79A8"/>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1413"/>
    <w:rsid w:val="007A4DD1"/>
    <w:rsid w:val="007A5FF8"/>
    <w:rsid w:val="007A6A55"/>
    <w:rsid w:val="007A7CB2"/>
    <w:rsid w:val="007B0CD4"/>
    <w:rsid w:val="007B0FCD"/>
    <w:rsid w:val="007B29AA"/>
    <w:rsid w:val="007B4F62"/>
    <w:rsid w:val="007B61B3"/>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1DDC"/>
    <w:rsid w:val="008E5651"/>
    <w:rsid w:val="008E6A10"/>
    <w:rsid w:val="008F0CC7"/>
    <w:rsid w:val="008F1852"/>
    <w:rsid w:val="008F38E0"/>
    <w:rsid w:val="008F3DB2"/>
    <w:rsid w:val="008F5457"/>
    <w:rsid w:val="008F686B"/>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79D"/>
    <w:rsid w:val="0093445F"/>
    <w:rsid w:val="009346A0"/>
    <w:rsid w:val="0093529B"/>
    <w:rsid w:val="00937BEB"/>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6AA5"/>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3575"/>
    <w:rsid w:val="009D1231"/>
    <w:rsid w:val="009D250B"/>
    <w:rsid w:val="009D6C4D"/>
    <w:rsid w:val="009D7B04"/>
    <w:rsid w:val="009E2109"/>
    <w:rsid w:val="009E41BC"/>
    <w:rsid w:val="009E50FC"/>
    <w:rsid w:val="009E6C63"/>
    <w:rsid w:val="009F1F35"/>
    <w:rsid w:val="009F2030"/>
    <w:rsid w:val="009F3281"/>
    <w:rsid w:val="009F790F"/>
    <w:rsid w:val="00A01710"/>
    <w:rsid w:val="00A03154"/>
    <w:rsid w:val="00A0359A"/>
    <w:rsid w:val="00A03623"/>
    <w:rsid w:val="00A11E78"/>
    <w:rsid w:val="00A16090"/>
    <w:rsid w:val="00A16C3F"/>
    <w:rsid w:val="00A22D38"/>
    <w:rsid w:val="00A24315"/>
    <w:rsid w:val="00A24EDB"/>
    <w:rsid w:val="00A260ED"/>
    <w:rsid w:val="00A31EC4"/>
    <w:rsid w:val="00A3290B"/>
    <w:rsid w:val="00A367EE"/>
    <w:rsid w:val="00A3720B"/>
    <w:rsid w:val="00A403E6"/>
    <w:rsid w:val="00A41153"/>
    <w:rsid w:val="00A41927"/>
    <w:rsid w:val="00A43A6C"/>
    <w:rsid w:val="00A45DED"/>
    <w:rsid w:val="00A527F1"/>
    <w:rsid w:val="00A52C34"/>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96979"/>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30CB"/>
    <w:rsid w:val="00B631F3"/>
    <w:rsid w:val="00B65063"/>
    <w:rsid w:val="00B67BF0"/>
    <w:rsid w:val="00B72CE5"/>
    <w:rsid w:val="00B7502B"/>
    <w:rsid w:val="00B76AE7"/>
    <w:rsid w:val="00B8363D"/>
    <w:rsid w:val="00B84985"/>
    <w:rsid w:val="00B8625E"/>
    <w:rsid w:val="00B86598"/>
    <w:rsid w:val="00B86BF4"/>
    <w:rsid w:val="00B9296D"/>
    <w:rsid w:val="00B92DFA"/>
    <w:rsid w:val="00B94690"/>
    <w:rsid w:val="00B948A6"/>
    <w:rsid w:val="00B94F3B"/>
    <w:rsid w:val="00BA01BC"/>
    <w:rsid w:val="00BA5141"/>
    <w:rsid w:val="00BA5882"/>
    <w:rsid w:val="00BA6D94"/>
    <w:rsid w:val="00BA777F"/>
    <w:rsid w:val="00BB6894"/>
    <w:rsid w:val="00BB6B38"/>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B045E"/>
    <w:rsid w:val="00CB302E"/>
    <w:rsid w:val="00CB4FA1"/>
    <w:rsid w:val="00CB740E"/>
    <w:rsid w:val="00CC083E"/>
    <w:rsid w:val="00CC4335"/>
    <w:rsid w:val="00CC6103"/>
    <w:rsid w:val="00CC712D"/>
    <w:rsid w:val="00CD279D"/>
    <w:rsid w:val="00CD3371"/>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3D25"/>
    <w:rsid w:val="00D36C31"/>
    <w:rsid w:val="00D41927"/>
    <w:rsid w:val="00D44161"/>
    <w:rsid w:val="00D4419A"/>
    <w:rsid w:val="00D47895"/>
    <w:rsid w:val="00D47E00"/>
    <w:rsid w:val="00D501A4"/>
    <w:rsid w:val="00D52D44"/>
    <w:rsid w:val="00D57B4F"/>
    <w:rsid w:val="00D63051"/>
    <w:rsid w:val="00D6340D"/>
    <w:rsid w:val="00D64C91"/>
    <w:rsid w:val="00D64F81"/>
    <w:rsid w:val="00D66959"/>
    <w:rsid w:val="00D676FD"/>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4957"/>
    <w:rsid w:val="00E2692D"/>
    <w:rsid w:val="00E3127C"/>
    <w:rsid w:val="00E31428"/>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36B3"/>
    <w:rsid w:val="00EC65D1"/>
    <w:rsid w:val="00EC78D2"/>
    <w:rsid w:val="00ED3924"/>
    <w:rsid w:val="00ED41F7"/>
    <w:rsid w:val="00ED4B82"/>
    <w:rsid w:val="00ED6225"/>
    <w:rsid w:val="00ED7972"/>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63798"/>
    <w:rsid w:val="00F66371"/>
    <w:rsid w:val="00F66685"/>
    <w:rsid w:val="00F711EB"/>
    <w:rsid w:val="00F71D58"/>
    <w:rsid w:val="00F83AF8"/>
    <w:rsid w:val="00F845FE"/>
    <w:rsid w:val="00F84948"/>
    <w:rsid w:val="00F86A37"/>
    <w:rsid w:val="00F86F89"/>
    <w:rsid w:val="00F87E53"/>
    <w:rsid w:val="00F902BF"/>
    <w:rsid w:val="00F931A2"/>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5AFD"/>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8A2"/>
    <w:rsid w:val="00FD7C25"/>
    <w:rsid w:val="00FE4F0D"/>
    <w:rsid w:val="00FE6FF7"/>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mwi.de/Redaktion/DE/Publikationen/Aussenwirtschaft/oecd-leitsaetze-fuer-multinationale-unternehmen.pdf?__blob=publicationFile&amp;v=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to@enviacon.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2e004-354c-43c5-98dd-8853fd6ea935">
      <Terms xmlns="http://schemas.microsoft.com/office/infopath/2007/PartnerControls"/>
    </lcf76f155ced4ddcb4097134ff3c332f>
    <TaxCatchAll xmlns="d9a1e3c8-e130-4764-8965-32e15d830a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8A0F5F30B4AB4BA69A96DAAC940821" ma:contentTypeVersion="15" ma:contentTypeDescription="Ein neues Dokument erstellen." ma:contentTypeScope="" ma:versionID="8be791b4e4fc12a7831ca08067ad37b7">
  <xsd:schema xmlns:xsd="http://www.w3.org/2001/XMLSchema" xmlns:xs="http://www.w3.org/2001/XMLSchema" xmlns:p="http://schemas.microsoft.com/office/2006/metadata/properties" xmlns:ns2="75e2e004-354c-43c5-98dd-8853fd6ea935" xmlns:ns3="d9a1e3c8-e130-4764-8965-32e15d830af5" targetNamespace="http://schemas.microsoft.com/office/2006/metadata/properties" ma:root="true" ma:fieldsID="2c435395346e25c54a3b927528cd6e98" ns2:_="" ns3:_="">
    <xsd:import namespace="75e2e004-354c-43c5-98dd-8853fd6ea935"/>
    <xsd:import namespace="d9a1e3c8-e130-4764-8965-32e15d830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e004-354c-43c5-98dd-8853fd6e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1e3c8-e130-4764-8965-32e15d830af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1789f42-c66e-4047-9e93-eba80089b854}" ma:internalName="TaxCatchAll" ma:showField="CatchAllData" ma:web="d9a1e3c8-e130-4764-8965-32e15d830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2.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80ee960f-20f8-4d66-bfd0-cd4d9bb32c43"/>
    <ds:schemaRef ds:uri="b970b1c5-9d44-4c2e-be7e-f617fa50aa45"/>
    <ds:schemaRef ds:uri="27a407e2-80f1-45f4-8f9c-8cdd4dd88564"/>
    <ds:schemaRef ds:uri="047f2f90-e040-4f4f-b76c-73e64101608f"/>
    <ds:schemaRef ds:uri="75e2e004-354c-43c5-98dd-8853fd6ea935"/>
    <ds:schemaRef ds:uri="d9a1e3c8-e130-4764-8965-32e15d830af5"/>
  </ds:schemaRefs>
</ds:datastoreItem>
</file>

<file path=customXml/itemProps3.xml><?xml version="1.0" encoding="utf-8"?>
<ds:datastoreItem xmlns:ds="http://schemas.openxmlformats.org/officeDocument/2006/customXml" ds:itemID="{7BD9D0F5-9A7E-450F-82DF-D2EB9B0B3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2e004-354c-43c5-98dd-8853fd6ea935"/>
    <ds:schemaRef ds:uri="d9a1e3c8-e130-4764-8965-32e15d830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12919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Melanie Otto</cp:lastModifiedBy>
  <cp:revision>23</cp:revision>
  <cp:lastPrinted>2022-02-28T09:25:00Z</cp:lastPrinted>
  <dcterms:created xsi:type="dcterms:W3CDTF">2023-12-18T15:34:00Z</dcterms:created>
  <dcterms:modified xsi:type="dcterms:W3CDTF">2024-04-23T12:50:00Z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